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9B2" w14:textId="2EE6AACA" w:rsidR="003E1668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31C4D">
        <w:rPr>
          <w:rFonts w:cstheme="minorHAnsi"/>
          <w:b/>
          <w:sz w:val="28"/>
          <w:szCs w:val="28"/>
        </w:rPr>
        <w:t>MATURITNÍ TÉMATA Z</w:t>
      </w:r>
      <w:r w:rsidR="00ED29A3">
        <w:rPr>
          <w:rFonts w:cstheme="minorHAnsi"/>
          <w:b/>
          <w:sz w:val="28"/>
          <w:szCs w:val="28"/>
        </w:rPr>
        <w:t> </w:t>
      </w:r>
      <w:r w:rsidR="00AA2C6E">
        <w:rPr>
          <w:rFonts w:cstheme="minorHAnsi"/>
          <w:b/>
          <w:sz w:val="28"/>
          <w:szCs w:val="28"/>
        </w:rPr>
        <w:t>EKONOMICKÝCH</w:t>
      </w:r>
      <w:r w:rsidR="00ED29A3">
        <w:rPr>
          <w:rFonts w:cstheme="minorHAnsi"/>
          <w:b/>
          <w:sz w:val="28"/>
          <w:szCs w:val="28"/>
        </w:rPr>
        <w:t xml:space="preserve"> ČINNOSTÍ</w:t>
      </w:r>
    </w:p>
    <w:p w14:paraId="6BDC6E55" w14:textId="77777777" w:rsidR="00C062D2" w:rsidRPr="00C31C4D" w:rsidRDefault="00C062D2" w:rsidP="003E1668">
      <w:pPr>
        <w:jc w:val="center"/>
        <w:rPr>
          <w:rFonts w:cstheme="minorHAnsi"/>
          <w:b/>
          <w:sz w:val="28"/>
          <w:szCs w:val="28"/>
        </w:rPr>
      </w:pPr>
    </w:p>
    <w:p w14:paraId="6871946E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 xml:space="preserve">Základní ekonomické pojmy, ekonomické systémy, subjekty, sektory </w:t>
      </w:r>
    </w:p>
    <w:p w14:paraId="68583A9E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Podnik, podnikání FO,</w:t>
      </w:r>
      <w:bookmarkStart w:id="0" w:name="_GoBack"/>
      <w:bookmarkEnd w:id="0"/>
      <w:r w:rsidRPr="00C062D2">
        <w:rPr>
          <w:rFonts w:cstheme="minorHAnsi"/>
          <w:bCs/>
          <w:sz w:val="28"/>
          <w:szCs w:val="28"/>
        </w:rPr>
        <w:t xml:space="preserve"> PO</w:t>
      </w:r>
    </w:p>
    <w:p w14:paraId="1BCDA681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Dlouhodobý majetek</w:t>
      </w:r>
    </w:p>
    <w:p w14:paraId="3B7953F1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Oběžný majetek, zásobovací činnosti, koloběh oběžného majetku</w:t>
      </w:r>
    </w:p>
    <w:p w14:paraId="38961D6B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Financování podniku</w:t>
      </w:r>
    </w:p>
    <w:p w14:paraId="71F355AE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Hospodářský proces jako základ fungování ekonomiky</w:t>
      </w:r>
    </w:p>
    <w:p w14:paraId="1F2ADCD0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Role státu a jeho přístupy k ekonomice, role ČNB</w:t>
      </w:r>
    </w:p>
    <w:p w14:paraId="4A65E0EB" w14:textId="7777777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Hospodaření podniku, evidence hospodářských činností</w:t>
      </w:r>
    </w:p>
    <w:p w14:paraId="41726A8B" w14:textId="1907AAB1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</w:t>
      </w:r>
      <w:r w:rsidRPr="00C062D2">
        <w:rPr>
          <w:rFonts w:cstheme="minorHAnsi"/>
          <w:bCs/>
          <w:sz w:val="28"/>
          <w:szCs w:val="28"/>
        </w:rPr>
        <w:t>odstata a význam finanční analýzy</w:t>
      </w:r>
    </w:p>
    <w:p w14:paraId="5D6E21CC" w14:textId="2E993892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 xml:space="preserve">Plánování a rozhodování jako základní funkce </w:t>
      </w:r>
      <w:proofErr w:type="spellStart"/>
      <w:r w:rsidRPr="00C062D2">
        <w:rPr>
          <w:rFonts w:cstheme="minorHAnsi"/>
          <w:bCs/>
          <w:sz w:val="28"/>
          <w:szCs w:val="28"/>
        </w:rPr>
        <w:t>managera</w:t>
      </w:r>
      <w:proofErr w:type="spellEnd"/>
      <w:r w:rsidRPr="00C062D2">
        <w:rPr>
          <w:rFonts w:cstheme="minorHAnsi"/>
          <w:bCs/>
          <w:sz w:val="28"/>
          <w:szCs w:val="28"/>
        </w:rPr>
        <w:t xml:space="preserve">, jejich význam  </w:t>
      </w:r>
    </w:p>
    <w:p w14:paraId="65137E00" w14:textId="05D745B1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 xml:space="preserve">Hospodářská politika, daně </w:t>
      </w:r>
    </w:p>
    <w:p w14:paraId="37D5BF9C" w14:textId="7243FD7E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Finanční gramotnost</w:t>
      </w:r>
    </w:p>
    <w:p w14:paraId="1E2495F2" w14:textId="5E3DA038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Management, jeho význam a role v dnešní společnosti</w:t>
      </w:r>
    </w:p>
    <w:p w14:paraId="7C992952" w14:textId="79D1FC97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Organizování, organizační struktury, organigramy</w:t>
      </w:r>
    </w:p>
    <w:p w14:paraId="1AD328C6" w14:textId="37EF882C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</w:t>
      </w:r>
      <w:r w:rsidRPr="00C062D2">
        <w:rPr>
          <w:rFonts w:cstheme="minorHAnsi"/>
          <w:bCs/>
          <w:sz w:val="28"/>
          <w:szCs w:val="28"/>
        </w:rPr>
        <w:t>racovní právo</w:t>
      </w:r>
    </w:p>
    <w:p w14:paraId="31D002AE" w14:textId="738C1647" w:rsidR="00C062D2" w:rsidRPr="00C062D2" w:rsidRDefault="00C062D2" w:rsidP="00C062D2">
      <w:pPr>
        <w:numPr>
          <w:ilvl w:val="0"/>
          <w:numId w:val="4"/>
        </w:numPr>
        <w:tabs>
          <w:tab w:val="left" w:pos="284"/>
        </w:tabs>
        <w:spacing w:after="120"/>
        <w:ind w:hanging="436"/>
        <w:rPr>
          <w:rFonts w:cstheme="minorHAnsi"/>
          <w:bCs/>
          <w:sz w:val="28"/>
          <w:szCs w:val="28"/>
        </w:rPr>
      </w:pPr>
      <w:bookmarkStart w:id="1" w:name="_Hlk103687712"/>
      <w:r w:rsidRPr="00C062D2">
        <w:rPr>
          <w:rFonts w:cstheme="minorHAnsi"/>
          <w:bCs/>
          <w:sz w:val="28"/>
          <w:szCs w:val="28"/>
        </w:rPr>
        <w:t>Personální činnosti, vedení, motivace, nezaměstnanost</w:t>
      </w:r>
      <w:bookmarkEnd w:id="1"/>
    </w:p>
    <w:p w14:paraId="1403A362" w14:textId="603F93AF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Zahraniční obchod a platební bilance</w:t>
      </w:r>
    </w:p>
    <w:p w14:paraId="6A9F95BB" w14:textId="02117E04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Cestovní ruch a měnová politika</w:t>
      </w:r>
    </w:p>
    <w:p w14:paraId="07400A71" w14:textId="741BFFF8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Export a import</w:t>
      </w:r>
    </w:p>
    <w:p w14:paraId="3EDD4CEB" w14:textId="7137C6DA" w:rsidR="00C062D2" w:rsidRPr="00C062D2" w:rsidRDefault="00C062D2" w:rsidP="00C062D2">
      <w:pPr>
        <w:numPr>
          <w:ilvl w:val="0"/>
          <w:numId w:val="4"/>
        </w:numPr>
        <w:spacing w:after="120"/>
        <w:ind w:hanging="436"/>
        <w:rPr>
          <w:rFonts w:cstheme="minorHAnsi"/>
          <w:bCs/>
          <w:sz w:val="28"/>
          <w:szCs w:val="28"/>
        </w:rPr>
      </w:pPr>
      <w:r w:rsidRPr="00C062D2">
        <w:rPr>
          <w:rFonts w:cstheme="minorHAnsi"/>
          <w:bCs/>
          <w:sz w:val="28"/>
          <w:szCs w:val="28"/>
        </w:rPr>
        <w:t>Doprava</w:t>
      </w:r>
    </w:p>
    <w:p w14:paraId="4ADCB23B" w14:textId="77777777" w:rsidR="00C062D2" w:rsidRPr="00FC1499" w:rsidRDefault="00C062D2" w:rsidP="00C062D2">
      <w:pPr>
        <w:spacing w:after="120"/>
        <w:rPr>
          <w:rFonts w:ascii="Arial" w:hAnsi="Arial" w:cs="Arial"/>
          <w:b/>
          <w:bCs/>
        </w:rPr>
      </w:pPr>
    </w:p>
    <w:p w14:paraId="02EB378F" w14:textId="61169DEC" w:rsidR="0029338F" w:rsidRPr="009005F1" w:rsidRDefault="0029338F" w:rsidP="00ED29A3">
      <w:pPr>
        <w:rPr>
          <w:rFonts w:ascii="Arial" w:hAnsi="Arial" w:cs="Arial"/>
          <w:sz w:val="24"/>
          <w:szCs w:val="24"/>
          <w:lang w:val="en-GB"/>
        </w:rPr>
      </w:pPr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C82A" w14:textId="77777777" w:rsidR="00F30FAD" w:rsidRDefault="00F30FAD" w:rsidP="004D4CF6">
      <w:pPr>
        <w:spacing w:after="0" w:line="240" w:lineRule="auto"/>
      </w:pPr>
      <w:r>
        <w:separator/>
      </w:r>
    </w:p>
  </w:endnote>
  <w:endnote w:type="continuationSeparator" w:id="0">
    <w:p w14:paraId="252943C0" w14:textId="77777777" w:rsidR="00F30FAD" w:rsidRDefault="00F30FAD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CC3E" w14:textId="77777777" w:rsidR="00F30FAD" w:rsidRDefault="00F30FAD" w:rsidP="004D4CF6">
      <w:pPr>
        <w:spacing w:after="0" w:line="240" w:lineRule="auto"/>
      </w:pPr>
      <w:r>
        <w:separator/>
      </w:r>
    </w:p>
  </w:footnote>
  <w:footnote w:type="continuationSeparator" w:id="0">
    <w:p w14:paraId="0363D2BC" w14:textId="77777777" w:rsidR="00F30FAD" w:rsidRDefault="00F30FAD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15C5" w14:textId="77777777" w:rsidR="000B231E" w:rsidRPr="000F42C2" w:rsidRDefault="000B231E" w:rsidP="000B231E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0BE9219A" wp14:editId="09BACE51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>Střední škola manažerská a zdravotnická a Vyšší odborná škola 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52D"/>
    <w:multiLevelType w:val="hybridMultilevel"/>
    <w:tmpl w:val="BC0EF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0B231E"/>
    <w:rsid w:val="0011320C"/>
    <w:rsid w:val="0029338F"/>
    <w:rsid w:val="00311901"/>
    <w:rsid w:val="003E1668"/>
    <w:rsid w:val="004449D9"/>
    <w:rsid w:val="004917D5"/>
    <w:rsid w:val="004D2CD9"/>
    <w:rsid w:val="004D4CF6"/>
    <w:rsid w:val="007A1553"/>
    <w:rsid w:val="009005F1"/>
    <w:rsid w:val="00A911A9"/>
    <w:rsid w:val="00AA2C6E"/>
    <w:rsid w:val="00AB3879"/>
    <w:rsid w:val="00C062D2"/>
    <w:rsid w:val="00C31C4D"/>
    <w:rsid w:val="00CD67D7"/>
    <w:rsid w:val="00E04200"/>
    <w:rsid w:val="00ED29A3"/>
    <w:rsid w:val="00F30FAD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2024-10-03T08:38:00Z</dcterms:created>
  <dcterms:modified xsi:type="dcterms:W3CDTF">2024-10-03T08:38:00Z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